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E" w:rsidRPr="00C92E1D" w:rsidRDefault="004A00DE" w:rsidP="00D131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E1D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E93D31">
        <w:rPr>
          <w:rFonts w:ascii="Arial" w:hAnsi="Arial" w:cs="Arial"/>
          <w:b/>
          <w:sz w:val="24"/>
          <w:szCs w:val="24"/>
          <w:u w:val="single"/>
        </w:rPr>
        <w:t>2156</w:t>
      </w:r>
      <w:bookmarkStart w:id="0" w:name="_GoBack"/>
      <w:bookmarkEnd w:id="0"/>
      <w:r w:rsidR="00C92E1D" w:rsidRPr="00C92E1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3529A">
        <w:rPr>
          <w:rFonts w:ascii="Arial" w:hAnsi="Arial" w:cs="Arial"/>
          <w:b/>
          <w:sz w:val="24"/>
          <w:szCs w:val="24"/>
          <w:u w:val="single"/>
        </w:rPr>
        <w:t>26</w:t>
      </w:r>
      <w:r w:rsidR="00C92E1D" w:rsidRPr="00C92E1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3529A">
        <w:rPr>
          <w:rFonts w:ascii="Arial" w:hAnsi="Arial" w:cs="Arial"/>
          <w:b/>
          <w:sz w:val="24"/>
          <w:szCs w:val="24"/>
          <w:u w:val="single"/>
        </w:rPr>
        <w:t>SETEMBRO</w:t>
      </w:r>
      <w:r w:rsidR="00C92E1D" w:rsidRPr="00C92E1D">
        <w:rPr>
          <w:rFonts w:ascii="Arial" w:hAnsi="Arial" w:cs="Arial"/>
          <w:b/>
          <w:sz w:val="24"/>
          <w:szCs w:val="24"/>
          <w:u w:val="single"/>
        </w:rPr>
        <w:t xml:space="preserve"> DE 2017</w:t>
      </w:r>
    </w:p>
    <w:p w:rsidR="004A00DE" w:rsidRDefault="004A00DE" w:rsidP="00E33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026E" w:rsidRPr="004A00DE" w:rsidRDefault="00CA026E" w:rsidP="00E33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0DE" w:rsidRPr="00F65004" w:rsidRDefault="004A00DE" w:rsidP="00E33BAA">
      <w:pPr>
        <w:spacing w:after="0" w:line="36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F65004">
        <w:rPr>
          <w:rFonts w:ascii="Arial" w:hAnsi="Arial" w:cs="Arial"/>
          <w:i/>
          <w:sz w:val="24"/>
          <w:szCs w:val="24"/>
        </w:rPr>
        <w:t xml:space="preserve">DISPÕE SOBRE </w:t>
      </w:r>
      <w:r w:rsidR="00033607">
        <w:rPr>
          <w:rFonts w:ascii="Arial" w:hAnsi="Arial" w:cs="Arial"/>
          <w:i/>
          <w:sz w:val="24"/>
          <w:szCs w:val="24"/>
        </w:rPr>
        <w:t>A ANULAÇÃO</w:t>
      </w:r>
      <w:r w:rsidR="00F3529A">
        <w:rPr>
          <w:rFonts w:ascii="Arial" w:hAnsi="Arial" w:cs="Arial"/>
          <w:i/>
          <w:sz w:val="24"/>
          <w:szCs w:val="24"/>
        </w:rPr>
        <w:t xml:space="preserve"> </w:t>
      </w:r>
      <w:r w:rsidRPr="00F65004">
        <w:rPr>
          <w:rFonts w:ascii="Arial" w:hAnsi="Arial" w:cs="Arial"/>
          <w:i/>
          <w:sz w:val="24"/>
          <w:szCs w:val="24"/>
        </w:rPr>
        <w:t>DA LICITAÇÃO MODALIDADE</w:t>
      </w:r>
      <w:r w:rsidR="00D13199" w:rsidRPr="00F65004">
        <w:rPr>
          <w:rFonts w:ascii="Arial" w:hAnsi="Arial" w:cs="Arial"/>
          <w:i/>
          <w:sz w:val="24"/>
          <w:szCs w:val="24"/>
        </w:rPr>
        <w:t xml:space="preserve"> </w:t>
      </w:r>
      <w:r w:rsidRPr="00F65004">
        <w:rPr>
          <w:rFonts w:ascii="Arial" w:hAnsi="Arial" w:cs="Arial"/>
          <w:i/>
          <w:sz w:val="24"/>
          <w:szCs w:val="24"/>
        </w:rPr>
        <w:t>PREGÃO PRESENCIAL Nº 012/2017 E DÁ OUTRAS</w:t>
      </w:r>
      <w:r w:rsidR="00D13199" w:rsidRPr="00F65004">
        <w:rPr>
          <w:rFonts w:ascii="Arial" w:hAnsi="Arial" w:cs="Arial"/>
          <w:i/>
          <w:sz w:val="24"/>
          <w:szCs w:val="24"/>
        </w:rPr>
        <w:t xml:space="preserve"> </w:t>
      </w:r>
      <w:r w:rsidRPr="00F65004">
        <w:rPr>
          <w:rFonts w:ascii="Arial" w:hAnsi="Arial" w:cs="Arial"/>
          <w:i/>
          <w:sz w:val="24"/>
          <w:szCs w:val="24"/>
        </w:rPr>
        <w:t>PROVIDÊNCIAS.</w:t>
      </w:r>
    </w:p>
    <w:p w:rsidR="004A00DE" w:rsidRPr="004A00DE" w:rsidRDefault="004A00DE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0DE">
        <w:rPr>
          <w:rFonts w:ascii="Arial" w:hAnsi="Arial" w:cs="Arial"/>
          <w:sz w:val="24"/>
          <w:szCs w:val="24"/>
        </w:rPr>
        <w:t xml:space="preserve">O </w:t>
      </w:r>
      <w:r w:rsidRPr="00CA026E">
        <w:rPr>
          <w:rFonts w:ascii="Arial" w:hAnsi="Arial" w:cs="Arial"/>
          <w:sz w:val="24"/>
          <w:szCs w:val="24"/>
        </w:rPr>
        <w:t>Prefeito Municipal de Boa Esperança do Iguaçu</w:t>
      </w:r>
      <w:r>
        <w:rPr>
          <w:rFonts w:ascii="Arial" w:hAnsi="Arial" w:cs="Arial"/>
          <w:sz w:val="24"/>
          <w:szCs w:val="24"/>
        </w:rPr>
        <w:t>, Estado do Paraná</w:t>
      </w:r>
      <w:r w:rsidRPr="004A00DE">
        <w:rPr>
          <w:rFonts w:ascii="Arial" w:hAnsi="Arial" w:cs="Arial"/>
          <w:sz w:val="24"/>
          <w:szCs w:val="24"/>
        </w:rPr>
        <w:t xml:space="preserve">, </w:t>
      </w:r>
      <w:r w:rsidR="00F65004">
        <w:rPr>
          <w:rFonts w:ascii="Arial" w:hAnsi="Arial" w:cs="Arial"/>
          <w:sz w:val="24"/>
          <w:szCs w:val="24"/>
        </w:rPr>
        <w:t xml:space="preserve">Evandro Luiz </w:t>
      </w:r>
      <w:proofErr w:type="spellStart"/>
      <w:r w:rsidR="00F65004">
        <w:rPr>
          <w:rFonts w:ascii="Arial" w:hAnsi="Arial" w:cs="Arial"/>
          <w:sz w:val="24"/>
          <w:szCs w:val="24"/>
        </w:rPr>
        <w:t>Cecato</w:t>
      </w:r>
      <w:proofErr w:type="spellEnd"/>
      <w:r w:rsidR="00F65004">
        <w:rPr>
          <w:rFonts w:ascii="Arial" w:hAnsi="Arial" w:cs="Arial"/>
          <w:sz w:val="24"/>
          <w:szCs w:val="24"/>
        </w:rPr>
        <w:t xml:space="preserve">, </w:t>
      </w:r>
      <w:r w:rsidRPr="004A00DE">
        <w:rPr>
          <w:rFonts w:ascii="Arial" w:hAnsi="Arial" w:cs="Arial"/>
          <w:sz w:val="24"/>
          <w:szCs w:val="24"/>
        </w:rPr>
        <w:t xml:space="preserve">usando </w:t>
      </w:r>
      <w:r>
        <w:rPr>
          <w:rFonts w:ascii="Arial" w:hAnsi="Arial" w:cs="Arial"/>
          <w:sz w:val="24"/>
          <w:szCs w:val="24"/>
        </w:rPr>
        <w:t xml:space="preserve">a </w:t>
      </w:r>
      <w:r w:rsidRPr="004A00DE">
        <w:rPr>
          <w:rFonts w:ascii="Arial" w:hAnsi="Arial" w:cs="Arial"/>
          <w:sz w:val="24"/>
          <w:szCs w:val="24"/>
        </w:rPr>
        <w:t>competência que lhe confere a Lei Orgânica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e,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, que a licitação modalidade Pregão Presencial </w:t>
      </w:r>
      <w:r w:rsidRPr="004A00DE">
        <w:rPr>
          <w:rFonts w:ascii="Arial" w:hAnsi="Arial" w:cs="Arial"/>
          <w:sz w:val="24"/>
          <w:szCs w:val="24"/>
        </w:rPr>
        <w:t>n</w:t>
      </w:r>
      <w:r w:rsidR="001B687A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12/2017</w:t>
      </w:r>
      <w:r w:rsidRPr="004A00DE">
        <w:rPr>
          <w:rFonts w:ascii="Arial" w:hAnsi="Arial" w:cs="Arial"/>
          <w:sz w:val="24"/>
          <w:szCs w:val="24"/>
        </w:rPr>
        <w:t xml:space="preserve">, tem como objeto a </w:t>
      </w:r>
      <w:r>
        <w:rPr>
          <w:rFonts w:ascii="Arial" w:hAnsi="Arial" w:cs="Arial"/>
          <w:sz w:val="24"/>
          <w:szCs w:val="24"/>
        </w:rPr>
        <w:t xml:space="preserve">contratação de Empresa para realização de Exames Laboratoriais junto ao Departamento </w:t>
      </w:r>
      <w:r w:rsidR="00712D75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Saúde</w:t>
      </w:r>
      <w:r w:rsidR="00712D75">
        <w:rPr>
          <w:rFonts w:ascii="Arial" w:hAnsi="Arial" w:cs="Arial"/>
          <w:sz w:val="24"/>
          <w:szCs w:val="24"/>
        </w:rPr>
        <w:t>;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 xml:space="preserve">, que </w:t>
      </w:r>
      <w:r w:rsidR="00712D75">
        <w:rPr>
          <w:rFonts w:ascii="Arial" w:hAnsi="Arial" w:cs="Arial"/>
          <w:sz w:val="24"/>
          <w:szCs w:val="24"/>
        </w:rPr>
        <w:t>o contido no Relatório da Coordenadoria de Fiscalização de Transferências e Contratos – Processo nº 259258/17 (Instrução nº 785/17 – COFIT) do Tribunal de Contas do Estado do Paraná;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 xml:space="preserve"> que </w:t>
      </w:r>
      <w:r w:rsidR="00712D75">
        <w:rPr>
          <w:rFonts w:ascii="Arial" w:hAnsi="Arial" w:cs="Arial"/>
          <w:sz w:val="24"/>
          <w:szCs w:val="24"/>
        </w:rPr>
        <w:t xml:space="preserve">o disposto na </w:t>
      </w:r>
      <w:r w:rsidR="00712D75" w:rsidRPr="00712D75">
        <w:rPr>
          <w:rFonts w:ascii="Arial" w:hAnsi="Arial" w:cs="Arial"/>
          <w:sz w:val="24"/>
          <w:szCs w:val="24"/>
        </w:rPr>
        <w:t xml:space="preserve">Lei Federal n.º </w:t>
      </w:r>
      <w:proofErr w:type="gramStart"/>
      <w:r w:rsidR="00712D75" w:rsidRPr="00712D75">
        <w:rPr>
          <w:rFonts w:ascii="Arial" w:hAnsi="Arial" w:cs="Arial"/>
          <w:sz w:val="24"/>
          <w:szCs w:val="24"/>
        </w:rPr>
        <w:t>10.520/2002, Lei</w:t>
      </w:r>
      <w:proofErr w:type="gramEnd"/>
      <w:r w:rsidR="00712D75" w:rsidRPr="00712D75">
        <w:rPr>
          <w:rFonts w:ascii="Arial" w:hAnsi="Arial" w:cs="Arial"/>
          <w:sz w:val="24"/>
          <w:szCs w:val="24"/>
        </w:rPr>
        <w:t xml:space="preserve"> Federal nº 8.666/93 e suas alterações posteriores</w:t>
      </w:r>
      <w:r w:rsidR="00712D75">
        <w:rPr>
          <w:rFonts w:ascii="Arial" w:hAnsi="Arial" w:cs="Arial"/>
          <w:sz w:val="24"/>
          <w:szCs w:val="24"/>
        </w:rPr>
        <w:t>, além das Súmulas 346 e 473 do STF;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>, os princípios norteadores da Administração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previstos no art. 37, da C</w:t>
      </w:r>
      <w:r>
        <w:rPr>
          <w:rFonts w:ascii="Arial" w:hAnsi="Arial" w:cs="Arial"/>
          <w:sz w:val="24"/>
          <w:szCs w:val="24"/>
        </w:rPr>
        <w:t xml:space="preserve">onstituição </w:t>
      </w:r>
      <w:r w:rsidRPr="004A00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ederal</w:t>
      </w:r>
      <w:r w:rsidRPr="004A00DE">
        <w:rPr>
          <w:rFonts w:ascii="Arial" w:hAnsi="Arial" w:cs="Arial"/>
          <w:sz w:val="24"/>
          <w:szCs w:val="24"/>
        </w:rPr>
        <w:t>, que são os seguintes: Legalidade, Impessoalidade, Moralidade,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Publicidade e Eficiência.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P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>, que a administração pública tem o poder/dever de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rever </w:t>
      </w:r>
      <w:proofErr w:type="gramStart"/>
      <w:r w:rsidRPr="004A00DE">
        <w:rPr>
          <w:rFonts w:ascii="Arial" w:hAnsi="Arial" w:cs="Arial"/>
          <w:sz w:val="24"/>
          <w:szCs w:val="24"/>
        </w:rPr>
        <w:t>seus atos a qualquer momento, quando constar ilegalidade, nulidade ou até mesmo mera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irregularidade, podendo comprometer o processo licitatório.</w:t>
      </w:r>
    </w:p>
    <w:p w:rsidR="00CA026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tabs>
          <w:tab w:val="left" w:pos="250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lastRenderedPageBreak/>
        <w:t>RESOLVE:</w:t>
      </w:r>
      <w:r w:rsidR="00CA026E" w:rsidRPr="00CA026E">
        <w:rPr>
          <w:rFonts w:ascii="Arial" w:hAnsi="Arial" w:cs="Arial"/>
          <w:b/>
          <w:sz w:val="24"/>
          <w:szCs w:val="24"/>
        </w:rPr>
        <w:tab/>
      </w:r>
    </w:p>
    <w:p w:rsidR="00F664EF" w:rsidRPr="00CA026E" w:rsidRDefault="00F664EF" w:rsidP="00CA026E">
      <w:pPr>
        <w:tabs>
          <w:tab w:val="left" w:pos="250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1º</w:t>
      </w:r>
      <w:r w:rsidR="00F664EF" w:rsidRPr="00F664EF">
        <w:rPr>
          <w:rFonts w:ascii="Arial" w:hAnsi="Arial" w:cs="Arial"/>
          <w:b/>
          <w:sz w:val="24"/>
          <w:szCs w:val="24"/>
        </w:rPr>
        <w:t>.</w:t>
      </w:r>
      <w:r w:rsidRPr="004A00DE">
        <w:rPr>
          <w:rFonts w:ascii="Arial" w:hAnsi="Arial" w:cs="Arial"/>
          <w:sz w:val="24"/>
          <w:szCs w:val="24"/>
        </w:rPr>
        <w:t xml:space="preserve"> </w:t>
      </w:r>
      <w:r w:rsidR="00B34EA3">
        <w:rPr>
          <w:rFonts w:ascii="Arial" w:hAnsi="Arial" w:cs="Arial"/>
          <w:sz w:val="24"/>
          <w:szCs w:val="24"/>
        </w:rPr>
        <w:t>ANULAR</w:t>
      </w:r>
      <w:r w:rsidR="00712D75"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o processo licitatório modalidade </w:t>
      </w:r>
      <w:r>
        <w:rPr>
          <w:rFonts w:ascii="Arial" w:hAnsi="Arial" w:cs="Arial"/>
          <w:sz w:val="24"/>
          <w:szCs w:val="24"/>
        </w:rPr>
        <w:t xml:space="preserve">Pregão Presencial </w:t>
      </w:r>
      <w:r w:rsidRPr="004A00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12/2017</w:t>
      </w:r>
      <w:r w:rsidRPr="004A00DE">
        <w:rPr>
          <w:rFonts w:ascii="Arial" w:hAnsi="Arial" w:cs="Arial"/>
          <w:sz w:val="24"/>
          <w:szCs w:val="24"/>
        </w:rPr>
        <w:t xml:space="preserve"> e o Edital de </w:t>
      </w:r>
      <w:r>
        <w:rPr>
          <w:rFonts w:ascii="Arial" w:hAnsi="Arial" w:cs="Arial"/>
          <w:sz w:val="24"/>
          <w:szCs w:val="24"/>
        </w:rPr>
        <w:t>Pregão Presencial (Processo nº 13/2017)</w:t>
      </w:r>
      <w:r w:rsidRPr="004A00DE">
        <w:rPr>
          <w:rFonts w:ascii="Arial" w:hAnsi="Arial" w:cs="Arial"/>
          <w:sz w:val="24"/>
          <w:szCs w:val="24"/>
        </w:rPr>
        <w:t>, com fundamento no art. 49, da Lei n. 8.666/93.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2º</w:t>
      </w:r>
      <w:r w:rsidR="00F664EF" w:rsidRPr="00F664EF">
        <w:rPr>
          <w:rFonts w:ascii="Arial" w:hAnsi="Arial" w:cs="Arial"/>
          <w:b/>
          <w:sz w:val="24"/>
          <w:szCs w:val="24"/>
        </w:rPr>
        <w:t>.</w:t>
      </w:r>
      <w:r w:rsidRPr="004A00DE">
        <w:rPr>
          <w:rFonts w:ascii="Arial" w:hAnsi="Arial" w:cs="Arial"/>
          <w:sz w:val="24"/>
          <w:szCs w:val="24"/>
        </w:rPr>
        <w:t xml:space="preserve"> Proceda-se as correções e lance-se novo procedimento licitatório</w:t>
      </w:r>
      <w:r w:rsidR="00CE5BD3"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com o mesmo objeto do procedimento </w:t>
      </w:r>
      <w:r w:rsidR="00276B2B">
        <w:rPr>
          <w:rFonts w:ascii="Arial" w:hAnsi="Arial" w:cs="Arial"/>
          <w:sz w:val="24"/>
          <w:szCs w:val="24"/>
        </w:rPr>
        <w:t>acima mencionado</w:t>
      </w:r>
      <w:r w:rsidR="00CE5BD3">
        <w:rPr>
          <w:rFonts w:ascii="Arial" w:hAnsi="Arial" w:cs="Arial"/>
          <w:sz w:val="24"/>
          <w:szCs w:val="24"/>
        </w:rPr>
        <w:t>, realiza</w:t>
      </w:r>
      <w:r w:rsidR="00777944">
        <w:rPr>
          <w:rFonts w:ascii="Arial" w:hAnsi="Arial" w:cs="Arial"/>
          <w:sz w:val="24"/>
          <w:szCs w:val="24"/>
        </w:rPr>
        <w:t>ndo as adequações necessária</w:t>
      </w:r>
      <w:r w:rsidR="00CE5BD3">
        <w:rPr>
          <w:rFonts w:ascii="Arial" w:hAnsi="Arial" w:cs="Arial"/>
          <w:sz w:val="24"/>
          <w:szCs w:val="24"/>
        </w:rPr>
        <w:t>s</w:t>
      </w:r>
      <w:r w:rsidR="00276B2B">
        <w:rPr>
          <w:rFonts w:ascii="Arial" w:hAnsi="Arial" w:cs="Arial"/>
          <w:sz w:val="24"/>
          <w:szCs w:val="24"/>
        </w:rPr>
        <w:t>, devendo ainda, notificar as empresas envolvidas</w:t>
      </w:r>
      <w:r w:rsidR="004F2D60">
        <w:rPr>
          <w:rFonts w:ascii="Arial" w:hAnsi="Arial" w:cs="Arial"/>
          <w:sz w:val="24"/>
          <w:szCs w:val="24"/>
        </w:rPr>
        <w:t xml:space="preserve">, </w:t>
      </w:r>
      <w:r w:rsidR="004F2D60" w:rsidRPr="004F2D60">
        <w:rPr>
          <w:rFonts w:ascii="Arial" w:hAnsi="Arial" w:cs="Arial"/>
          <w:sz w:val="24"/>
          <w:szCs w:val="24"/>
        </w:rPr>
        <w:t>para eventual exercício do direito constitucional da ampla defesa e contraditório, no termos do art. 49, § 3º da Lei nº 8.666/93.</w:t>
      </w:r>
      <w:r w:rsidR="004F2D60"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3º.</w:t>
      </w:r>
      <w:r w:rsidRPr="004A00DE">
        <w:rPr>
          <w:rFonts w:ascii="Arial" w:hAnsi="Arial" w:cs="Arial"/>
          <w:sz w:val="24"/>
          <w:szCs w:val="24"/>
        </w:rPr>
        <w:t xml:space="preserve"> Este Decreto entre em vigor na data de sua publicação.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4º</w:t>
      </w:r>
      <w:r w:rsidRPr="004A00DE">
        <w:rPr>
          <w:rFonts w:ascii="Arial" w:hAnsi="Arial" w:cs="Arial"/>
          <w:sz w:val="24"/>
          <w:szCs w:val="24"/>
        </w:rPr>
        <w:t>. Revogam-se as disposições em contrário.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Pr="00F664EF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64EF">
        <w:rPr>
          <w:rFonts w:ascii="Arial" w:hAnsi="Arial" w:cs="Arial"/>
          <w:i/>
          <w:sz w:val="24"/>
          <w:szCs w:val="24"/>
        </w:rPr>
        <w:t>Publique-se, Registre-se, Cumpra-se.</w:t>
      </w:r>
    </w:p>
    <w:p w:rsidR="00F664EF" w:rsidRDefault="00F664EF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64EF" w:rsidRDefault="00F664EF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A52" w:rsidRPr="00F664EF" w:rsidRDefault="00CE5BD3" w:rsidP="00F664E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EVANDRO LUI</w:t>
      </w:r>
      <w:r w:rsidR="0099223D">
        <w:rPr>
          <w:rFonts w:ascii="Arial" w:hAnsi="Arial" w:cs="Arial"/>
          <w:b/>
          <w:sz w:val="24"/>
          <w:szCs w:val="24"/>
        </w:rPr>
        <w:t>Z</w:t>
      </w:r>
      <w:r w:rsidRPr="00F664EF">
        <w:rPr>
          <w:rFonts w:ascii="Arial" w:hAnsi="Arial" w:cs="Arial"/>
          <w:b/>
          <w:sz w:val="24"/>
          <w:szCs w:val="24"/>
        </w:rPr>
        <w:t xml:space="preserve"> CECATO</w:t>
      </w:r>
    </w:p>
    <w:p w:rsidR="00CE5BD3" w:rsidRPr="004A00DE" w:rsidRDefault="00CE5BD3" w:rsidP="00F66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sectPr w:rsidR="00CE5BD3" w:rsidRPr="004A00DE" w:rsidSect="00CA026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E"/>
    <w:rsid w:val="00033607"/>
    <w:rsid w:val="001B687A"/>
    <w:rsid w:val="00230E25"/>
    <w:rsid w:val="00276B2B"/>
    <w:rsid w:val="0036171B"/>
    <w:rsid w:val="004A00DE"/>
    <w:rsid w:val="004F2D60"/>
    <w:rsid w:val="00712D75"/>
    <w:rsid w:val="00777944"/>
    <w:rsid w:val="007B7AA4"/>
    <w:rsid w:val="00921B4F"/>
    <w:rsid w:val="0092564B"/>
    <w:rsid w:val="0099223D"/>
    <w:rsid w:val="00B34EA3"/>
    <w:rsid w:val="00C92E1D"/>
    <w:rsid w:val="00CA026E"/>
    <w:rsid w:val="00CE5BD3"/>
    <w:rsid w:val="00D13199"/>
    <w:rsid w:val="00E33BAA"/>
    <w:rsid w:val="00E93D31"/>
    <w:rsid w:val="00EA39F6"/>
    <w:rsid w:val="00F3529A"/>
    <w:rsid w:val="00F47A52"/>
    <w:rsid w:val="00F65004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cp:lastPrinted>2017-09-26T18:25:00Z</cp:lastPrinted>
  <dcterms:created xsi:type="dcterms:W3CDTF">2017-09-27T16:48:00Z</dcterms:created>
  <dcterms:modified xsi:type="dcterms:W3CDTF">2017-09-27T18:42:00Z</dcterms:modified>
</cp:coreProperties>
</file>