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EA" w:rsidRPr="00F10D14" w:rsidRDefault="00F10D14" w:rsidP="00F10D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Nº 2085, DE 24 DE MARÇO DE 2017.</w:t>
      </w:r>
    </w:p>
    <w:p w:rsidR="00AE08BC" w:rsidRPr="00F10D14" w:rsidRDefault="00AE08BC" w:rsidP="00C7349B">
      <w:pPr>
        <w:jc w:val="both"/>
        <w:rPr>
          <w:rFonts w:ascii="Arial" w:hAnsi="Arial" w:cs="Arial"/>
          <w:sz w:val="24"/>
          <w:szCs w:val="24"/>
        </w:rPr>
      </w:pPr>
    </w:p>
    <w:p w:rsidR="000D7138" w:rsidRDefault="000D7138" w:rsidP="00136F59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:rsidR="00AE08BC" w:rsidRPr="00136F59" w:rsidRDefault="00AE08BC" w:rsidP="00136F59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136F59">
        <w:rPr>
          <w:rFonts w:ascii="Arial" w:hAnsi="Arial" w:cs="Arial"/>
          <w:i/>
          <w:sz w:val="24"/>
          <w:szCs w:val="24"/>
        </w:rPr>
        <w:t>REVOGA O DECRETO MUNICIPAL Nº 2083/2017 E DÁ OUTRAS PROVIDÊNCIAS.</w:t>
      </w:r>
    </w:p>
    <w:p w:rsidR="00AE08BC" w:rsidRDefault="00AE08BC" w:rsidP="00136F59">
      <w:pPr>
        <w:ind w:left="1560"/>
        <w:jc w:val="both"/>
        <w:rPr>
          <w:rFonts w:ascii="Arial" w:hAnsi="Arial" w:cs="Arial"/>
          <w:sz w:val="24"/>
          <w:szCs w:val="24"/>
        </w:rPr>
      </w:pPr>
    </w:p>
    <w:p w:rsidR="000D7138" w:rsidRPr="00F10D14" w:rsidRDefault="000D7138" w:rsidP="00136F59">
      <w:pPr>
        <w:ind w:left="1560"/>
        <w:jc w:val="both"/>
        <w:rPr>
          <w:rFonts w:ascii="Arial" w:hAnsi="Arial" w:cs="Arial"/>
          <w:sz w:val="24"/>
          <w:szCs w:val="24"/>
        </w:rPr>
      </w:pPr>
    </w:p>
    <w:p w:rsidR="00AE08BC" w:rsidRDefault="00AE08BC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D14">
        <w:rPr>
          <w:rFonts w:ascii="Arial" w:hAnsi="Arial" w:cs="Arial"/>
          <w:sz w:val="24"/>
          <w:szCs w:val="24"/>
        </w:rPr>
        <w:t xml:space="preserve">O Prefeito do Município de Boa Esperança do Iguaçu, Estado do Paraná, no uso de suas atribuições legais, consubstanciada pela Lei Orgânica do Município, </w:t>
      </w:r>
    </w:p>
    <w:p w:rsidR="000D7138" w:rsidRPr="00F10D14" w:rsidRDefault="000D7138" w:rsidP="00260B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5978" w:rsidRPr="00F10D14" w:rsidRDefault="00CF5978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D14">
        <w:rPr>
          <w:rFonts w:ascii="Arial" w:hAnsi="Arial" w:cs="Arial"/>
          <w:sz w:val="24"/>
          <w:szCs w:val="24"/>
        </w:rPr>
        <w:t>Considerando que a edição do Decreto nº 2083</w:t>
      </w:r>
      <w:r w:rsidR="002A5D73">
        <w:rPr>
          <w:rFonts w:ascii="Arial" w:hAnsi="Arial" w:cs="Arial"/>
          <w:sz w:val="24"/>
          <w:szCs w:val="24"/>
        </w:rPr>
        <w:t>/2017</w:t>
      </w:r>
      <w:r w:rsidRPr="00F10D14">
        <w:rPr>
          <w:rFonts w:ascii="Arial" w:hAnsi="Arial" w:cs="Arial"/>
          <w:sz w:val="24"/>
          <w:szCs w:val="24"/>
        </w:rPr>
        <w:t xml:space="preserve"> pautou-se pelos princípios constitucionais da isonomia, da legalidade e da moralidade, insculpidos nos artigos 5º e 37 da Constituição da República;</w:t>
      </w:r>
    </w:p>
    <w:p w:rsidR="00CF5978" w:rsidRPr="00F10D14" w:rsidRDefault="00CF5978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D14">
        <w:rPr>
          <w:rFonts w:ascii="Arial" w:hAnsi="Arial" w:cs="Arial"/>
          <w:sz w:val="24"/>
          <w:szCs w:val="24"/>
        </w:rPr>
        <w:t xml:space="preserve">Considerando que </w:t>
      </w:r>
      <w:r w:rsidR="004102D7" w:rsidRPr="00F10D14">
        <w:rPr>
          <w:rFonts w:ascii="Arial" w:hAnsi="Arial" w:cs="Arial"/>
          <w:sz w:val="24"/>
          <w:szCs w:val="24"/>
        </w:rPr>
        <w:t xml:space="preserve">o art. 12, inciso IV, da Lei nº 11.079/2004, </w:t>
      </w:r>
      <w:r w:rsidRPr="00F10D14">
        <w:rPr>
          <w:rFonts w:ascii="Arial" w:hAnsi="Arial" w:cs="Arial"/>
          <w:sz w:val="24"/>
          <w:szCs w:val="24"/>
        </w:rPr>
        <w:t xml:space="preserve">reconhece a possiblidade de saneamento </w:t>
      </w:r>
      <w:r w:rsidR="004102D7" w:rsidRPr="00F10D14">
        <w:rPr>
          <w:rFonts w:ascii="Arial" w:hAnsi="Arial" w:cs="Arial"/>
          <w:sz w:val="24"/>
          <w:szCs w:val="24"/>
        </w:rPr>
        <w:t>de falhas, de complementação de insuficiências ou ainda de correções de caráter formal no curso do procedimento</w:t>
      </w:r>
      <w:r w:rsidR="00010103" w:rsidRPr="00F10D14">
        <w:rPr>
          <w:rFonts w:ascii="Arial" w:hAnsi="Arial" w:cs="Arial"/>
          <w:sz w:val="24"/>
          <w:szCs w:val="24"/>
        </w:rPr>
        <w:t xml:space="preserve"> licitatório</w:t>
      </w:r>
      <w:r w:rsidR="004102D7" w:rsidRPr="00F10D14">
        <w:rPr>
          <w:rFonts w:ascii="Arial" w:hAnsi="Arial" w:cs="Arial"/>
          <w:sz w:val="24"/>
          <w:szCs w:val="24"/>
        </w:rPr>
        <w:t>;</w:t>
      </w:r>
    </w:p>
    <w:p w:rsidR="004102D7" w:rsidRPr="00F10D14" w:rsidRDefault="004102D7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D14">
        <w:rPr>
          <w:rFonts w:ascii="Arial" w:hAnsi="Arial" w:cs="Arial"/>
          <w:sz w:val="24"/>
          <w:szCs w:val="24"/>
        </w:rPr>
        <w:t xml:space="preserve">Considerando que o Decreto nº </w:t>
      </w:r>
      <w:r w:rsidR="00010103" w:rsidRPr="00F10D14">
        <w:rPr>
          <w:rFonts w:ascii="Arial" w:hAnsi="Arial" w:cs="Arial"/>
          <w:sz w:val="24"/>
          <w:szCs w:val="24"/>
        </w:rPr>
        <w:t>2083/2017</w:t>
      </w:r>
      <w:r w:rsidRPr="00F10D14">
        <w:rPr>
          <w:rFonts w:ascii="Arial" w:hAnsi="Arial" w:cs="Arial"/>
          <w:sz w:val="24"/>
          <w:szCs w:val="24"/>
        </w:rPr>
        <w:t xml:space="preserve">, impõe </w:t>
      </w:r>
      <w:r w:rsidR="00AA4F13" w:rsidRPr="00F10D14">
        <w:rPr>
          <w:rFonts w:ascii="Arial" w:hAnsi="Arial" w:cs="Arial"/>
          <w:sz w:val="24"/>
          <w:szCs w:val="24"/>
        </w:rPr>
        <w:t xml:space="preserve">circunstâncias que envolvem questões </w:t>
      </w:r>
      <w:r w:rsidR="00010103" w:rsidRPr="00F10D14">
        <w:rPr>
          <w:rFonts w:ascii="Arial" w:hAnsi="Arial" w:cs="Arial"/>
          <w:sz w:val="24"/>
          <w:szCs w:val="24"/>
        </w:rPr>
        <w:t xml:space="preserve">inerentes a erro </w:t>
      </w:r>
      <w:r w:rsidR="0004196E" w:rsidRPr="00F10D14">
        <w:rPr>
          <w:rFonts w:ascii="Arial" w:hAnsi="Arial" w:cs="Arial"/>
          <w:sz w:val="24"/>
          <w:szCs w:val="24"/>
        </w:rPr>
        <w:t xml:space="preserve">material onde </w:t>
      </w:r>
      <w:r w:rsidR="003D6AF9">
        <w:rPr>
          <w:rFonts w:ascii="Arial" w:hAnsi="Arial" w:cs="Arial"/>
          <w:sz w:val="24"/>
          <w:szCs w:val="24"/>
        </w:rPr>
        <w:t>é possível a</w:t>
      </w:r>
      <w:r w:rsidR="00AA4F13" w:rsidRPr="00F10D14">
        <w:rPr>
          <w:rFonts w:ascii="Arial" w:hAnsi="Arial" w:cs="Arial"/>
          <w:sz w:val="24"/>
          <w:szCs w:val="24"/>
        </w:rPr>
        <w:t xml:space="preserve"> </w:t>
      </w:r>
      <w:r w:rsidR="0004196E" w:rsidRPr="00F10D14">
        <w:rPr>
          <w:rFonts w:ascii="Arial" w:hAnsi="Arial" w:cs="Arial"/>
          <w:sz w:val="24"/>
          <w:szCs w:val="24"/>
        </w:rPr>
        <w:t xml:space="preserve">regularização </w:t>
      </w:r>
      <w:r w:rsidR="000110B7" w:rsidRPr="00F10D14">
        <w:rPr>
          <w:rFonts w:ascii="Arial" w:hAnsi="Arial" w:cs="Arial"/>
          <w:sz w:val="24"/>
          <w:szCs w:val="24"/>
        </w:rPr>
        <w:t>face previsão legal.</w:t>
      </w:r>
    </w:p>
    <w:p w:rsidR="000110B7" w:rsidRDefault="000110B7" w:rsidP="00260B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10B7" w:rsidRDefault="000110B7" w:rsidP="00260BF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6664">
        <w:rPr>
          <w:rFonts w:ascii="Arial" w:hAnsi="Arial" w:cs="Arial"/>
          <w:b/>
          <w:sz w:val="24"/>
          <w:szCs w:val="24"/>
        </w:rPr>
        <w:t>DECRETA:</w:t>
      </w:r>
    </w:p>
    <w:p w:rsidR="000D7138" w:rsidRPr="00F10D14" w:rsidRDefault="000D7138" w:rsidP="00260B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D74" w:rsidRPr="00F10D14" w:rsidRDefault="00596D74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664">
        <w:rPr>
          <w:rFonts w:ascii="Arial" w:hAnsi="Arial" w:cs="Arial"/>
          <w:b/>
          <w:sz w:val="24"/>
          <w:szCs w:val="24"/>
        </w:rPr>
        <w:t>Art. 1º</w:t>
      </w:r>
      <w:r w:rsidR="00266664">
        <w:rPr>
          <w:rFonts w:ascii="Arial" w:hAnsi="Arial" w:cs="Arial"/>
          <w:b/>
          <w:sz w:val="24"/>
          <w:szCs w:val="24"/>
        </w:rPr>
        <w:t>.</w:t>
      </w:r>
      <w:r w:rsidRPr="00F10D14">
        <w:rPr>
          <w:rFonts w:ascii="Arial" w:hAnsi="Arial" w:cs="Arial"/>
          <w:sz w:val="24"/>
          <w:szCs w:val="24"/>
        </w:rPr>
        <w:t xml:space="preserve"> Fica revogado o Decreto nº </w:t>
      </w:r>
      <w:r w:rsidR="00C7349B" w:rsidRPr="00F10D14">
        <w:rPr>
          <w:rFonts w:ascii="Arial" w:hAnsi="Arial" w:cs="Arial"/>
          <w:sz w:val="24"/>
          <w:szCs w:val="24"/>
        </w:rPr>
        <w:t>2083</w:t>
      </w:r>
      <w:r w:rsidRPr="00F10D14">
        <w:rPr>
          <w:rFonts w:ascii="Arial" w:hAnsi="Arial" w:cs="Arial"/>
          <w:sz w:val="24"/>
          <w:szCs w:val="24"/>
        </w:rPr>
        <w:t xml:space="preserve">, de </w:t>
      </w:r>
      <w:r w:rsidR="00C7349B" w:rsidRPr="00F10D14">
        <w:rPr>
          <w:rFonts w:ascii="Arial" w:hAnsi="Arial" w:cs="Arial"/>
          <w:sz w:val="24"/>
          <w:szCs w:val="24"/>
        </w:rPr>
        <w:t>20</w:t>
      </w:r>
      <w:r w:rsidRPr="00F10D14">
        <w:rPr>
          <w:rFonts w:ascii="Arial" w:hAnsi="Arial" w:cs="Arial"/>
          <w:sz w:val="24"/>
          <w:szCs w:val="24"/>
        </w:rPr>
        <w:t xml:space="preserve"> de </w:t>
      </w:r>
      <w:r w:rsidR="00C7349B" w:rsidRPr="00F10D14">
        <w:rPr>
          <w:rFonts w:ascii="Arial" w:hAnsi="Arial" w:cs="Arial"/>
          <w:sz w:val="24"/>
          <w:szCs w:val="24"/>
        </w:rPr>
        <w:t>março</w:t>
      </w:r>
      <w:r w:rsidRPr="00F10D14">
        <w:rPr>
          <w:rFonts w:ascii="Arial" w:hAnsi="Arial" w:cs="Arial"/>
          <w:sz w:val="24"/>
          <w:szCs w:val="24"/>
        </w:rPr>
        <w:t xml:space="preserve"> de 201</w:t>
      </w:r>
      <w:r w:rsidR="00C7349B" w:rsidRPr="00F10D14">
        <w:rPr>
          <w:rFonts w:ascii="Arial" w:hAnsi="Arial" w:cs="Arial"/>
          <w:sz w:val="24"/>
          <w:szCs w:val="24"/>
        </w:rPr>
        <w:t>7</w:t>
      </w:r>
      <w:r w:rsidRPr="00F10D14">
        <w:rPr>
          <w:rFonts w:ascii="Arial" w:hAnsi="Arial" w:cs="Arial"/>
          <w:sz w:val="24"/>
          <w:szCs w:val="24"/>
        </w:rPr>
        <w:t>, e, via de consequência, restabelecid</w:t>
      </w:r>
      <w:r w:rsidR="00C7349B" w:rsidRPr="00F10D14">
        <w:rPr>
          <w:rFonts w:ascii="Arial" w:hAnsi="Arial" w:cs="Arial"/>
          <w:sz w:val="24"/>
          <w:szCs w:val="24"/>
        </w:rPr>
        <w:t>o o prosseguimento do Pregão Presencial nº 012/201</w:t>
      </w:r>
      <w:r w:rsidR="00C513AD" w:rsidRPr="00F10D14">
        <w:rPr>
          <w:rFonts w:ascii="Arial" w:hAnsi="Arial" w:cs="Arial"/>
          <w:sz w:val="24"/>
          <w:szCs w:val="24"/>
        </w:rPr>
        <w:t>7 (</w:t>
      </w:r>
      <w:r w:rsidR="00C7349B" w:rsidRPr="00F10D14">
        <w:rPr>
          <w:rFonts w:ascii="Arial" w:hAnsi="Arial" w:cs="Arial"/>
          <w:sz w:val="24"/>
          <w:szCs w:val="24"/>
        </w:rPr>
        <w:t>Processo nº 13/2017</w:t>
      </w:r>
      <w:r w:rsidR="00C513AD" w:rsidRPr="00F10D14">
        <w:rPr>
          <w:rFonts w:ascii="Arial" w:hAnsi="Arial" w:cs="Arial"/>
          <w:sz w:val="24"/>
          <w:szCs w:val="24"/>
        </w:rPr>
        <w:t>)</w:t>
      </w:r>
      <w:r w:rsidR="00C7349B" w:rsidRPr="00F10D14">
        <w:rPr>
          <w:rFonts w:ascii="Arial" w:hAnsi="Arial" w:cs="Arial"/>
          <w:sz w:val="24"/>
          <w:szCs w:val="24"/>
        </w:rPr>
        <w:t xml:space="preserve">, </w:t>
      </w:r>
      <w:r w:rsidR="007955A3" w:rsidRPr="00F10D14">
        <w:rPr>
          <w:rFonts w:ascii="Arial" w:hAnsi="Arial" w:cs="Arial"/>
          <w:sz w:val="24"/>
          <w:szCs w:val="24"/>
        </w:rPr>
        <w:t>face</w:t>
      </w:r>
      <w:r w:rsidR="000D7138">
        <w:rPr>
          <w:rFonts w:ascii="Arial" w:hAnsi="Arial" w:cs="Arial"/>
          <w:sz w:val="24"/>
          <w:szCs w:val="24"/>
        </w:rPr>
        <w:t xml:space="preserve"> possibilidade legal de san</w:t>
      </w:r>
      <w:r w:rsidR="007955A3" w:rsidRPr="00F10D14">
        <w:rPr>
          <w:rFonts w:ascii="Arial" w:hAnsi="Arial" w:cs="Arial"/>
          <w:sz w:val="24"/>
          <w:szCs w:val="24"/>
        </w:rPr>
        <w:t>ar os vícios ocorridos</w:t>
      </w:r>
      <w:r w:rsidR="00C7349B" w:rsidRPr="00F10D14">
        <w:rPr>
          <w:rFonts w:ascii="Arial" w:hAnsi="Arial" w:cs="Arial"/>
          <w:sz w:val="24"/>
          <w:szCs w:val="24"/>
        </w:rPr>
        <w:t>.</w:t>
      </w:r>
    </w:p>
    <w:p w:rsidR="007955A3" w:rsidRPr="00F10D14" w:rsidRDefault="007955A3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664">
        <w:rPr>
          <w:rFonts w:ascii="Arial" w:hAnsi="Arial" w:cs="Arial"/>
          <w:b/>
          <w:sz w:val="24"/>
          <w:szCs w:val="24"/>
        </w:rPr>
        <w:t>Art. 2º.</w:t>
      </w:r>
      <w:r w:rsidRPr="00F10D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0D14">
        <w:rPr>
          <w:rFonts w:ascii="Arial" w:hAnsi="Arial" w:cs="Arial"/>
          <w:sz w:val="24"/>
          <w:szCs w:val="24"/>
        </w:rPr>
        <w:t>Outrossim</w:t>
      </w:r>
      <w:proofErr w:type="gramEnd"/>
      <w:r w:rsidRPr="00F10D14">
        <w:rPr>
          <w:rFonts w:ascii="Arial" w:hAnsi="Arial" w:cs="Arial"/>
          <w:sz w:val="24"/>
          <w:szCs w:val="24"/>
        </w:rPr>
        <w:t xml:space="preserve">, </w:t>
      </w:r>
      <w:r w:rsidR="0066678C">
        <w:rPr>
          <w:rFonts w:ascii="Arial" w:hAnsi="Arial" w:cs="Arial"/>
          <w:sz w:val="24"/>
          <w:szCs w:val="24"/>
        </w:rPr>
        <w:t>revoga</w:t>
      </w:r>
      <w:r w:rsidRPr="00F10D14">
        <w:rPr>
          <w:rFonts w:ascii="Arial" w:hAnsi="Arial" w:cs="Arial"/>
          <w:sz w:val="24"/>
          <w:szCs w:val="24"/>
        </w:rPr>
        <w:t xml:space="preserve"> </w:t>
      </w:r>
      <w:r w:rsidR="000D7138">
        <w:rPr>
          <w:rFonts w:ascii="Arial" w:hAnsi="Arial" w:cs="Arial"/>
          <w:sz w:val="24"/>
          <w:szCs w:val="24"/>
        </w:rPr>
        <w:t xml:space="preserve">o prosseguimento e </w:t>
      </w:r>
      <w:r w:rsidR="00C513AD" w:rsidRPr="00F10D14">
        <w:rPr>
          <w:rFonts w:ascii="Arial" w:hAnsi="Arial" w:cs="Arial"/>
          <w:sz w:val="24"/>
          <w:szCs w:val="24"/>
        </w:rPr>
        <w:t>a realização d</w:t>
      </w:r>
      <w:r w:rsidRPr="00F10D14">
        <w:rPr>
          <w:rFonts w:ascii="Arial" w:hAnsi="Arial" w:cs="Arial"/>
          <w:sz w:val="24"/>
          <w:szCs w:val="24"/>
        </w:rPr>
        <w:t>o Pregão Presencial nº 21/2017 (Processo nº 23/2017)</w:t>
      </w:r>
      <w:r w:rsidR="00C513AD" w:rsidRPr="00F10D14">
        <w:rPr>
          <w:rFonts w:ascii="Arial" w:hAnsi="Arial" w:cs="Arial"/>
          <w:sz w:val="24"/>
          <w:szCs w:val="24"/>
        </w:rPr>
        <w:t>, assim como todos os atos já praticados,</w:t>
      </w:r>
      <w:r w:rsidRPr="00F10D14">
        <w:rPr>
          <w:rFonts w:ascii="Arial" w:hAnsi="Arial" w:cs="Arial"/>
          <w:sz w:val="24"/>
          <w:szCs w:val="24"/>
        </w:rPr>
        <w:t xml:space="preserve"> tendo em vista a desnecessidade da continuidade face restabelecimento e saneamento </w:t>
      </w:r>
      <w:r w:rsidR="00C513AD" w:rsidRPr="00F10D14">
        <w:rPr>
          <w:rFonts w:ascii="Arial" w:hAnsi="Arial" w:cs="Arial"/>
          <w:sz w:val="24"/>
          <w:szCs w:val="24"/>
        </w:rPr>
        <w:t>d</w:t>
      </w:r>
      <w:r w:rsidRPr="00F10D14">
        <w:rPr>
          <w:rFonts w:ascii="Arial" w:hAnsi="Arial" w:cs="Arial"/>
          <w:sz w:val="24"/>
          <w:szCs w:val="24"/>
        </w:rPr>
        <w:t>o Pregão Presencial nº 012/2017.</w:t>
      </w:r>
      <w:bookmarkStart w:id="0" w:name="_GoBack"/>
      <w:bookmarkEnd w:id="0"/>
    </w:p>
    <w:p w:rsidR="00596D74" w:rsidRPr="00F10D14" w:rsidRDefault="00C513AD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664">
        <w:rPr>
          <w:rFonts w:ascii="Arial" w:hAnsi="Arial" w:cs="Arial"/>
          <w:b/>
          <w:sz w:val="24"/>
          <w:szCs w:val="24"/>
        </w:rPr>
        <w:lastRenderedPageBreak/>
        <w:t>Art. 3</w:t>
      </w:r>
      <w:r w:rsidR="00596D74" w:rsidRPr="00266664">
        <w:rPr>
          <w:rFonts w:ascii="Arial" w:hAnsi="Arial" w:cs="Arial"/>
          <w:b/>
          <w:sz w:val="24"/>
          <w:szCs w:val="24"/>
        </w:rPr>
        <w:t>º</w:t>
      </w:r>
      <w:r w:rsidR="00266664">
        <w:rPr>
          <w:rFonts w:ascii="Arial" w:hAnsi="Arial" w:cs="Arial"/>
          <w:b/>
          <w:sz w:val="24"/>
          <w:szCs w:val="24"/>
        </w:rPr>
        <w:t>.</w:t>
      </w:r>
      <w:r w:rsidR="00596D74" w:rsidRPr="00F10D14">
        <w:rPr>
          <w:rFonts w:ascii="Arial" w:hAnsi="Arial" w:cs="Arial"/>
          <w:sz w:val="24"/>
          <w:szCs w:val="24"/>
        </w:rPr>
        <w:t xml:space="preserve"> Este Decreto entra em vigor na data de sua publicação, revogadas as disposições em contrário.</w:t>
      </w:r>
    </w:p>
    <w:p w:rsidR="000D7138" w:rsidRDefault="000D7138" w:rsidP="00260B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D74" w:rsidRPr="00F10D14" w:rsidRDefault="00C513AD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D14">
        <w:rPr>
          <w:rFonts w:ascii="Arial" w:hAnsi="Arial" w:cs="Arial"/>
          <w:sz w:val="24"/>
          <w:szCs w:val="24"/>
        </w:rPr>
        <w:t>Boa Esperança do Iguaçu-PR, 24 de março de 2017.</w:t>
      </w:r>
    </w:p>
    <w:p w:rsidR="00596D74" w:rsidRPr="00F10D14" w:rsidRDefault="00596D74" w:rsidP="00260B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10B7" w:rsidRPr="00583E78" w:rsidRDefault="00F10D14" w:rsidP="00260BF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3E78">
        <w:rPr>
          <w:rFonts w:ascii="Arial" w:hAnsi="Arial" w:cs="Arial"/>
          <w:b/>
          <w:sz w:val="24"/>
          <w:szCs w:val="24"/>
        </w:rPr>
        <w:t xml:space="preserve">Evandro Luiz </w:t>
      </w:r>
      <w:proofErr w:type="spellStart"/>
      <w:r w:rsidRPr="00583E78">
        <w:rPr>
          <w:rFonts w:ascii="Arial" w:hAnsi="Arial" w:cs="Arial"/>
          <w:b/>
          <w:sz w:val="24"/>
          <w:szCs w:val="24"/>
        </w:rPr>
        <w:t>Cecato</w:t>
      </w:r>
      <w:proofErr w:type="spellEnd"/>
    </w:p>
    <w:p w:rsidR="00F10D14" w:rsidRPr="00F10D14" w:rsidRDefault="00583E78" w:rsidP="00260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10D14" w:rsidRPr="00F10D14">
        <w:rPr>
          <w:rFonts w:ascii="Arial" w:hAnsi="Arial" w:cs="Arial"/>
          <w:sz w:val="24"/>
          <w:szCs w:val="24"/>
        </w:rPr>
        <w:t>Prefeito Municipal</w:t>
      </w:r>
    </w:p>
    <w:sectPr w:rsidR="00F10D14" w:rsidRPr="00F10D14" w:rsidSect="00AF7F9E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C"/>
    <w:rsid w:val="00010103"/>
    <w:rsid w:val="000110B7"/>
    <w:rsid w:val="0004196E"/>
    <w:rsid w:val="000B3DE9"/>
    <w:rsid w:val="000C0AE3"/>
    <w:rsid w:val="000D7138"/>
    <w:rsid w:val="000F76EA"/>
    <w:rsid w:val="00136F59"/>
    <w:rsid w:val="00171291"/>
    <w:rsid w:val="00260BFA"/>
    <w:rsid w:val="00266664"/>
    <w:rsid w:val="002A5D73"/>
    <w:rsid w:val="003D6AF9"/>
    <w:rsid w:val="004102D7"/>
    <w:rsid w:val="00583E78"/>
    <w:rsid w:val="00596D74"/>
    <w:rsid w:val="0064214C"/>
    <w:rsid w:val="006430BB"/>
    <w:rsid w:val="0066678C"/>
    <w:rsid w:val="007955A3"/>
    <w:rsid w:val="0079703B"/>
    <w:rsid w:val="00AA4F13"/>
    <w:rsid w:val="00AE08BC"/>
    <w:rsid w:val="00AF7F9E"/>
    <w:rsid w:val="00C513AD"/>
    <w:rsid w:val="00C7349B"/>
    <w:rsid w:val="00CF5978"/>
    <w:rsid w:val="00EF3B6F"/>
    <w:rsid w:val="00F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ivanir</cp:lastModifiedBy>
  <cp:revision>11</cp:revision>
  <cp:lastPrinted>2017-03-24T19:10:00Z</cp:lastPrinted>
  <dcterms:created xsi:type="dcterms:W3CDTF">2017-03-24T19:00:00Z</dcterms:created>
  <dcterms:modified xsi:type="dcterms:W3CDTF">2017-03-24T19:10:00Z</dcterms:modified>
</cp:coreProperties>
</file>